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27" w:rsidRDefault="00727814" w:rsidP="00A50732">
      <w:pPr>
        <w:jc w:val="center"/>
        <w:rPr>
          <w:rFonts w:eastAsia="標楷體" w:hint="eastAsia"/>
          <w:b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sz w:val="36"/>
          <w:szCs w:val="36"/>
        </w:rPr>
        <w:t>台</w:t>
      </w:r>
      <w:r>
        <w:rPr>
          <w:rFonts w:eastAsia="標楷體"/>
          <w:b/>
          <w:sz w:val="36"/>
          <w:szCs w:val="36"/>
        </w:rPr>
        <w:t>灣學術網路管理規範</w:t>
      </w:r>
    </w:p>
    <w:p w:rsidR="00BF7122" w:rsidRPr="00D079F4" w:rsidRDefault="006F61B5" w:rsidP="00BF7122">
      <w:pPr>
        <w:jc w:val="right"/>
        <w:rPr>
          <w:rFonts w:eastAsia="標楷體" w:hint="eastAsia"/>
          <w:b/>
          <w:color w:val="000000"/>
          <w:sz w:val="36"/>
          <w:szCs w:val="3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1"/>
          <w:attr w:name="Month" w:val="1"/>
          <w:attr w:name="Year" w:val="2010"/>
        </w:smartTagPr>
        <w:r w:rsidRPr="00D079F4">
          <w:rPr>
            <w:rFonts w:hint="eastAsia"/>
            <w:color w:val="000000"/>
            <w:sz w:val="18"/>
            <w:szCs w:val="18"/>
          </w:rPr>
          <w:t>中華</w:t>
        </w:r>
        <w:r w:rsidR="00BF7122" w:rsidRPr="00D079F4">
          <w:rPr>
            <w:rFonts w:hint="eastAsia"/>
            <w:color w:val="000000"/>
            <w:sz w:val="18"/>
            <w:szCs w:val="18"/>
          </w:rPr>
          <w:t>民國</w:t>
        </w:r>
        <w:r w:rsidR="00BF7122" w:rsidRPr="00D079F4">
          <w:rPr>
            <w:rFonts w:hint="eastAsia"/>
            <w:color w:val="000000"/>
            <w:sz w:val="18"/>
            <w:szCs w:val="18"/>
          </w:rPr>
          <w:t>99</w:t>
        </w:r>
        <w:r w:rsidR="00BF7122" w:rsidRPr="00D079F4">
          <w:rPr>
            <w:rFonts w:hint="eastAsia"/>
            <w:color w:val="000000"/>
            <w:sz w:val="18"/>
            <w:szCs w:val="18"/>
          </w:rPr>
          <w:t>年</w:t>
        </w:r>
        <w:r w:rsidR="00BF7122" w:rsidRPr="00D079F4">
          <w:rPr>
            <w:rFonts w:hint="eastAsia"/>
            <w:color w:val="000000"/>
            <w:sz w:val="18"/>
            <w:szCs w:val="18"/>
          </w:rPr>
          <w:t>1</w:t>
        </w:r>
        <w:r w:rsidR="00BF7122" w:rsidRPr="00D079F4">
          <w:rPr>
            <w:rFonts w:hint="eastAsia"/>
            <w:color w:val="000000"/>
            <w:sz w:val="18"/>
            <w:szCs w:val="18"/>
          </w:rPr>
          <w:t>月</w:t>
        </w:r>
        <w:r w:rsidR="00C649FD" w:rsidRPr="00D079F4">
          <w:rPr>
            <w:rFonts w:hint="eastAsia"/>
            <w:color w:val="000000"/>
            <w:sz w:val="18"/>
            <w:szCs w:val="18"/>
          </w:rPr>
          <w:t>11</w:t>
        </w:r>
        <w:r w:rsidR="00BF7122" w:rsidRPr="00D079F4">
          <w:rPr>
            <w:rFonts w:hint="eastAsia"/>
            <w:color w:val="000000"/>
            <w:sz w:val="18"/>
            <w:szCs w:val="18"/>
          </w:rPr>
          <w:t>日</w:t>
        </w:r>
      </w:smartTag>
      <w:r w:rsidR="009342EC" w:rsidRPr="00D079F4">
        <w:rPr>
          <w:rFonts w:hint="eastAsia"/>
          <w:color w:val="000000"/>
          <w:sz w:val="18"/>
          <w:szCs w:val="18"/>
        </w:rPr>
        <w:t>教育部</w:t>
      </w:r>
      <w:r w:rsidR="00BF7122" w:rsidRPr="00D079F4">
        <w:rPr>
          <w:rFonts w:hint="eastAsia"/>
          <w:color w:val="000000"/>
          <w:sz w:val="18"/>
          <w:szCs w:val="18"/>
        </w:rPr>
        <w:t>台電字第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80210235"/>
          <w:attr w:name="UnitName" w:val="C"/>
        </w:smartTagPr>
        <w:r w:rsidR="00BF7122" w:rsidRPr="00D079F4">
          <w:rPr>
            <w:rFonts w:hint="eastAsia"/>
            <w:color w:val="000000"/>
            <w:sz w:val="18"/>
            <w:szCs w:val="18"/>
          </w:rPr>
          <w:t>0980210235C</w:t>
        </w:r>
      </w:smartTag>
      <w:r w:rsidR="00BF7122" w:rsidRPr="00D079F4">
        <w:rPr>
          <w:rFonts w:hint="eastAsia"/>
          <w:color w:val="000000"/>
          <w:sz w:val="18"/>
          <w:szCs w:val="18"/>
        </w:rPr>
        <w:t>號令發布</w:t>
      </w:r>
    </w:p>
    <w:p w:rsidR="00727814" w:rsidRDefault="00727814" w:rsidP="00727814">
      <w:pPr>
        <w:numPr>
          <w:ilvl w:val="0"/>
          <w:numId w:val="1"/>
        </w:numPr>
        <w:rPr>
          <w:rFonts w:eastAsia="標楷體" w:hint="eastAsia"/>
          <w:bCs/>
        </w:rPr>
      </w:pPr>
      <w:r>
        <w:rPr>
          <w:rFonts w:eastAsia="標楷體" w:hint="eastAsia"/>
          <w:bCs/>
        </w:rPr>
        <w:t>教育部</w:t>
      </w:r>
      <w:r w:rsidRPr="005B73B4">
        <w:rPr>
          <w:rFonts w:eastAsia="標楷體" w:hint="eastAsia"/>
          <w:bCs/>
        </w:rPr>
        <w:t>為促進</w:t>
      </w:r>
      <w:r>
        <w:rPr>
          <w:rFonts w:eastAsia="標楷體" w:hint="eastAsia"/>
          <w:bCs/>
        </w:rPr>
        <w:t>台灣學術網路</w:t>
      </w:r>
      <w:r>
        <w:rPr>
          <w:rFonts w:eastAsia="標楷體" w:hint="eastAsia"/>
          <w:bCs/>
        </w:rPr>
        <w:t>(</w:t>
      </w:r>
      <w:proofErr w:type="spellStart"/>
      <w:r>
        <w:rPr>
          <w:rFonts w:eastAsia="標楷體" w:hint="eastAsia"/>
          <w:bCs/>
        </w:rPr>
        <w:t>TANet</w:t>
      </w:r>
      <w:proofErr w:type="spellEnd"/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資源共享與合作交流</w:t>
      </w:r>
      <w:r w:rsidRPr="005B73B4">
        <w:rPr>
          <w:rFonts w:eastAsia="標楷體"/>
          <w:bCs/>
        </w:rPr>
        <w:t>，</w:t>
      </w:r>
      <w:r w:rsidRPr="005B73B4">
        <w:rPr>
          <w:rFonts w:eastAsia="標楷體" w:hint="eastAsia"/>
          <w:bCs/>
        </w:rPr>
        <w:t>增進網路安全，強化資訊倫理，保護合法權益，以</w:t>
      </w:r>
      <w:r w:rsidRPr="005B73B4">
        <w:rPr>
          <w:rFonts w:eastAsia="標楷體"/>
          <w:bCs/>
        </w:rPr>
        <w:t>使</w:t>
      </w:r>
      <w:r>
        <w:rPr>
          <w:rFonts w:eastAsia="標楷體" w:hint="eastAsia"/>
          <w:bCs/>
        </w:rPr>
        <w:t>台灣學術網路</w:t>
      </w:r>
      <w:r w:rsidRPr="005B73B4">
        <w:rPr>
          <w:rFonts w:eastAsia="標楷體"/>
          <w:bCs/>
        </w:rPr>
        <w:t>管理者與使用者有所依循，特制定本規範。</w:t>
      </w:r>
    </w:p>
    <w:p w:rsidR="00727814" w:rsidRDefault="00727814" w:rsidP="00727814">
      <w:pPr>
        <w:adjustRightInd w:val="0"/>
        <w:snapToGrid w:val="0"/>
        <w:ind w:left="360" w:hangingChars="150" w:hanging="360"/>
        <w:jc w:val="both"/>
        <w:rPr>
          <w:rFonts w:eastAsia="標楷體" w:hint="eastAsia"/>
          <w:bCs/>
        </w:rPr>
      </w:pPr>
      <w:r w:rsidRPr="005B73B4"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、台</w:t>
      </w:r>
      <w:r w:rsidRPr="005B73B4">
        <w:rPr>
          <w:rFonts w:eastAsia="標楷體"/>
          <w:bCs/>
        </w:rPr>
        <w:t>灣學術網路</w:t>
      </w:r>
      <w:r w:rsidRPr="005B73B4">
        <w:rPr>
          <w:rFonts w:eastAsia="標楷體" w:hint="eastAsia"/>
          <w:bCs/>
        </w:rPr>
        <w:t>以</w:t>
      </w:r>
      <w:r w:rsidRPr="005B73B4">
        <w:rPr>
          <w:rFonts w:eastAsia="標楷體"/>
          <w:bCs/>
        </w:rPr>
        <w:t>支援</w:t>
      </w:r>
      <w:r>
        <w:rPr>
          <w:rFonts w:eastAsia="標楷體" w:hint="eastAsia"/>
          <w:bCs/>
        </w:rPr>
        <w:t>全國各級學校、研究機構及相關單位間之教學與學術研究活動及教育行政應用服務</w:t>
      </w:r>
      <w:r w:rsidRPr="005B73B4">
        <w:rPr>
          <w:rFonts w:eastAsia="標楷體" w:hint="eastAsia"/>
          <w:bCs/>
        </w:rPr>
        <w:t>為目的，</w:t>
      </w:r>
      <w:r>
        <w:rPr>
          <w:rFonts w:eastAsia="標楷體" w:hint="eastAsia"/>
          <w:bCs/>
        </w:rPr>
        <w:t>其</w:t>
      </w:r>
      <w:r w:rsidRPr="005B73B4">
        <w:rPr>
          <w:rFonts w:eastAsia="標楷體"/>
          <w:bCs/>
        </w:rPr>
        <w:t>管理組織</w:t>
      </w:r>
      <w:r>
        <w:rPr>
          <w:rFonts w:eastAsia="標楷體" w:hint="eastAsia"/>
          <w:bCs/>
        </w:rPr>
        <w:t>，依序</w:t>
      </w:r>
      <w:r w:rsidRPr="005B73B4">
        <w:rPr>
          <w:rFonts w:eastAsia="標楷體"/>
          <w:bCs/>
        </w:rPr>
        <w:t>分</w:t>
      </w:r>
      <w:r>
        <w:rPr>
          <w:rFonts w:eastAsia="標楷體" w:hint="eastAsia"/>
          <w:bCs/>
        </w:rPr>
        <w:t>為下列</w:t>
      </w:r>
      <w:r w:rsidRPr="005B73B4">
        <w:rPr>
          <w:rFonts w:eastAsia="標楷體"/>
          <w:bCs/>
        </w:rPr>
        <w:t>三個層級：</w:t>
      </w:r>
    </w:p>
    <w:p w:rsidR="00727814" w:rsidRPr="005B73B4" w:rsidRDefault="00727814" w:rsidP="00727814">
      <w:pPr>
        <w:adjustRightInd w:val="0"/>
        <w:snapToGrid w:val="0"/>
        <w:ind w:left="360" w:hangingChars="150" w:hanging="36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proofErr w:type="gramStart"/>
      <w:r>
        <w:rPr>
          <w:rFonts w:eastAsia="標楷體" w:hint="eastAsia"/>
          <w:bCs/>
        </w:rPr>
        <w:t>一</w:t>
      </w:r>
      <w:proofErr w:type="gramEnd"/>
      <w:r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台</w:t>
      </w:r>
      <w:r w:rsidRPr="005B73B4">
        <w:rPr>
          <w:rFonts w:eastAsia="標楷體"/>
          <w:bCs/>
        </w:rPr>
        <w:t>灣學術網路管</w:t>
      </w:r>
      <w:r>
        <w:rPr>
          <w:rFonts w:eastAsia="標楷體" w:hint="eastAsia"/>
          <w:bCs/>
        </w:rPr>
        <w:t>理</w:t>
      </w:r>
      <w:r w:rsidRPr="005B73B4">
        <w:rPr>
          <w:rFonts w:eastAsia="標楷體"/>
          <w:bCs/>
        </w:rPr>
        <w:t>會</w:t>
      </w:r>
      <w:r w:rsidRPr="005B73B4">
        <w:rPr>
          <w:rFonts w:eastAsia="標楷體" w:hint="eastAsia"/>
          <w:bCs/>
        </w:rPr>
        <w:t>。</w:t>
      </w:r>
    </w:p>
    <w:p w:rsidR="00A50732" w:rsidRDefault="00727814" w:rsidP="00A50732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區域網路中心及</w:t>
      </w:r>
      <w:r>
        <w:rPr>
          <w:rFonts w:eastAsia="標楷體" w:hint="eastAsia"/>
          <w:bCs/>
        </w:rPr>
        <w:t>直轄市、</w:t>
      </w:r>
      <w:r w:rsidRPr="005B73B4">
        <w:rPr>
          <w:rFonts w:eastAsia="標楷體"/>
          <w:bCs/>
        </w:rPr>
        <w:t>縣</w:t>
      </w:r>
      <w:r>
        <w:rPr>
          <w:rFonts w:eastAsia="標楷體" w:hint="eastAsia"/>
          <w:bCs/>
        </w:rPr>
        <w:t>(</w:t>
      </w:r>
      <w:r w:rsidRPr="005B73B4">
        <w:rPr>
          <w:rFonts w:eastAsia="標楷體"/>
          <w:bCs/>
        </w:rPr>
        <w:t>市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教育網路中心</w:t>
      </w: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以下簡稱縣市教育網路中</w:t>
      </w:r>
    </w:p>
    <w:p w:rsidR="00727814" w:rsidRDefault="00727814" w:rsidP="00A50732">
      <w:pPr>
        <w:adjustRightInd w:val="0"/>
        <w:snapToGrid w:val="0"/>
        <w:ind w:firstLineChars="300" w:firstLine="72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>心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。</w:t>
      </w:r>
    </w:p>
    <w:p w:rsidR="00727814" w:rsidRDefault="00727814" w:rsidP="00A50732">
      <w:pPr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連線</w:t>
      </w:r>
      <w:r>
        <w:rPr>
          <w:rFonts w:eastAsia="標楷體" w:hint="eastAsia"/>
          <w:bCs/>
        </w:rPr>
        <w:t>台灣</w:t>
      </w:r>
      <w:r w:rsidRPr="005B73B4">
        <w:rPr>
          <w:rFonts w:eastAsia="標楷體" w:hint="eastAsia"/>
          <w:bCs/>
        </w:rPr>
        <w:t>學術網路之各單位</w:t>
      </w:r>
      <w:r w:rsidRPr="005B73B4">
        <w:rPr>
          <w:rFonts w:eastAsia="標楷體" w:hint="eastAsia"/>
          <w:bCs/>
        </w:rPr>
        <w:t>(</w:t>
      </w:r>
      <w:r w:rsidRPr="005B73B4">
        <w:rPr>
          <w:rFonts w:eastAsia="標楷體" w:hint="eastAsia"/>
          <w:bCs/>
        </w:rPr>
        <w:t>以下簡稱</w:t>
      </w:r>
      <w:r w:rsidRPr="005B73B4">
        <w:rPr>
          <w:rFonts w:eastAsia="標楷體"/>
          <w:bCs/>
        </w:rPr>
        <w:t>連線</w:t>
      </w:r>
      <w:r w:rsidRPr="005B73B4">
        <w:rPr>
          <w:rFonts w:eastAsia="標楷體" w:hint="eastAsia"/>
          <w:bCs/>
        </w:rPr>
        <w:t>單位</w:t>
      </w:r>
      <w:r w:rsidRPr="005B73B4"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。</w:t>
      </w:r>
    </w:p>
    <w:p w:rsidR="00727814" w:rsidRDefault="00727814" w:rsidP="00727814">
      <w:pPr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</w:t>
      </w:r>
      <w:r w:rsidRPr="005B73B4">
        <w:rPr>
          <w:rFonts w:eastAsia="標楷體" w:hint="eastAsia"/>
          <w:bCs/>
        </w:rPr>
        <w:t>前項各網路中心及連線單位</w:t>
      </w:r>
      <w:r w:rsidRPr="005B73B4">
        <w:rPr>
          <w:rFonts w:eastAsia="標楷體"/>
          <w:bCs/>
        </w:rPr>
        <w:t>得設置相關管理</w:t>
      </w:r>
      <w:r>
        <w:rPr>
          <w:rFonts w:eastAsia="標楷體" w:hint="eastAsia"/>
          <w:bCs/>
        </w:rPr>
        <w:t>會、小組</w:t>
      </w:r>
      <w:r w:rsidRPr="005B73B4">
        <w:rPr>
          <w:rFonts w:eastAsia="標楷體"/>
          <w:bCs/>
        </w:rPr>
        <w:t>或類似性質</w:t>
      </w:r>
      <w:r>
        <w:rPr>
          <w:rFonts w:eastAsia="標楷體" w:hint="eastAsia"/>
          <w:bCs/>
        </w:rPr>
        <w:t>之</w:t>
      </w:r>
      <w:r w:rsidRPr="005B73B4">
        <w:rPr>
          <w:rFonts w:eastAsia="標楷體" w:hint="eastAsia"/>
          <w:bCs/>
        </w:rPr>
        <w:t>組織</w:t>
      </w:r>
      <w:r w:rsidRPr="005B73B4">
        <w:rPr>
          <w:rFonts w:eastAsia="標楷體"/>
          <w:bCs/>
        </w:rPr>
        <w:t>。</w:t>
      </w:r>
    </w:p>
    <w:p w:rsidR="00727814" w:rsidRPr="005B73B4" w:rsidRDefault="00727814" w:rsidP="00727814">
      <w:pPr>
        <w:adjustRightInd w:val="0"/>
        <w:snapToGrid w:val="0"/>
        <w:ind w:left="1200" w:hangingChars="500" w:hanging="120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>三、下列</w:t>
      </w:r>
      <w:r w:rsidRPr="005B73B4">
        <w:rPr>
          <w:rFonts w:eastAsia="標楷體" w:hint="eastAsia"/>
          <w:bCs/>
        </w:rPr>
        <w:t>單位得申請連線</w:t>
      </w:r>
      <w:r>
        <w:rPr>
          <w:rFonts w:eastAsia="標楷體" w:hint="eastAsia"/>
          <w:bCs/>
        </w:rPr>
        <w:t>台灣學術網路</w:t>
      </w:r>
      <w:r w:rsidRPr="005B73B4">
        <w:rPr>
          <w:rFonts w:eastAsia="標楷體" w:hint="eastAsia"/>
          <w:bCs/>
        </w:rPr>
        <w:t>：</w:t>
      </w:r>
    </w:p>
    <w:p w:rsidR="00727814" w:rsidRPr="005B73B4" w:rsidRDefault="00727814" w:rsidP="00727814">
      <w:pPr>
        <w:adjustRightInd w:val="0"/>
        <w:snapToGrid w:val="0"/>
        <w:ind w:firstLineChars="150" w:firstLine="36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>(</w:t>
      </w:r>
      <w:proofErr w:type="gramStart"/>
      <w:r>
        <w:rPr>
          <w:rFonts w:eastAsia="標楷體" w:hint="eastAsia"/>
          <w:bCs/>
        </w:rPr>
        <w:t>一</w:t>
      </w:r>
      <w:proofErr w:type="gramEnd"/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教育部及其附屬機構。</w:t>
      </w:r>
    </w:p>
    <w:p w:rsidR="00727814" w:rsidRPr="005B73B4" w:rsidRDefault="00727814" w:rsidP="00727814">
      <w:pPr>
        <w:adjustRightInd w:val="0"/>
        <w:snapToGrid w:val="0"/>
        <w:ind w:firstLineChars="150" w:firstLine="36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依法設立之各級學校與學術研究機構。</w:t>
      </w:r>
    </w:p>
    <w:p w:rsidR="00727814" w:rsidRPr="005B73B4" w:rsidRDefault="00727814" w:rsidP="00727814">
      <w:pPr>
        <w:adjustRightInd w:val="0"/>
        <w:snapToGrid w:val="0"/>
        <w:ind w:firstLineChars="150" w:firstLine="36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教育行政機關及其</w:t>
      </w:r>
      <w:r>
        <w:rPr>
          <w:rFonts w:eastAsia="標楷體" w:hint="eastAsia"/>
          <w:bCs/>
        </w:rPr>
        <w:t>附</w:t>
      </w:r>
      <w:r w:rsidRPr="005B73B4">
        <w:rPr>
          <w:rFonts w:eastAsia="標楷體" w:hint="eastAsia"/>
          <w:bCs/>
        </w:rPr>
        <w:t>屬機構。</w:t>
      </w:r>
    </w:p>
    <w:p w:rsidR="00727814" w:rsidRPr="005B73B4" w:rsidRDefault="00727814" w:rsidP="00727814">
      <w:pPr>
        <w:adjustRightInd w:val="0"/>
        <w:snapToGrid w:val="0"/>
        <w:ind w:firstLineChars="150" w:firstLine="36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四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教育部輔導設置之數位機會中心。</w:t>
      </w:r>
    </w:p>
    <w:p w:rsidR="00727814" w:rsidRPr="005B73B4" w:rsidRDefault="00727814" w:rsidP="00A50732">
      <w:pPr>
        <w:adjustRightInd w:val="0"/>
        <w:snapToGrid w:val="0"/>
        <w:ind w:firstLineChars="150" w:firstLine="36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>(</w:t>
      </w:r>
      <w:r>
        <w:rPr>
          <w:rFonts w:eastAsia="標楷體" w:hint="eastAsia"/>
          <w:bCs/>
        </w:rPr>
        <w:t>五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其他符合</w:t>
      </w:r>
      <w:r>
        <w:rPr>
          <w:rFonts w:eastAsia="標楷體" w:hint="eastAsia"/>
          <w:bCs/>
        </w:rPr>
        <w:t>台灣學術網路</w:t>
      </w:r>
      <w:r w:rsidRPr="005B73B4">
        <w:rPr>
          <w:rFonts w:eastAsia="標楷體" w:hint="eastAsia"/>
          <w:bCs/>
        </w:rPr>
        <w:t>設置目的，</w:t>
      </w:r>
      <w:r>
        <w:rPr>
          <w:rFonts w:eastAsia="標楷體" w:hint="eastAsia"/>
          <w:bCs/>
        </w:rPr>
        <w:t>並</w:t>
      </w:r>
      <w:r w:rsidRPr="005B73B4">
        <w:rPr>
          <w:rFonts w:eastAsia="標楷體" w:hint="eastAsia"/>
          <w:bCs/>
        </w:rPr>
        <w:t>經台灣學術管</w:t>
      </w:r>
      <w:r>
        <w:rPr>
          <w:rFonts w:eastAsia="標楷體" w:hint="eastAsia"/>
          <w:bCs/>
        </w:rPr>
        <w:t>理</w:t>
      </w:r>
      <w:r w:rsidRPr="005B73B4">
        <w:rPr>
          <w:rFonts w:eastAsia="標楷體" w:hint="eastAsia"/>
          <w:bCs/>
        </w:rPr>
        <w:t>會審議通過之單位。</w:t>
      </w:r>
    </w:p>
    <w:p w:rsidR="00727814" w:rsidRDefault="00727814" w:rsidP="00727814">
      <w:pPr>
        <w:snapToGrid w:val="0"/>
        <w:ind w:firstLineChars="150" w:firstLine="360"/>
        <w:jc w:val="both"/>
        <w:rPr>
          <w:rFonts w:eastAsia="標楷體" w:hint="eastAsia"/>
          <w:bCs/>
        </w:rPr>
      </w:pPr>
      <w:r w:rsidRPr="005B73B4">
        <w:rPr>
          <w:rFonts w:eastAsia="標楷體" w:hint="eastAsia"/>
          <w:bCs/>
        </w:rPr>
        <w:t>前項</w:t>
      </w:r>
      <w:r w:rsidRPr="005B73B4">
        <w:rPr>
          <w:rFonts w:eastAsia="標楷體"/>
          <w:bCs/>
        </w:rPr>
        <w:t>連線</w:t>
      </w:r>
      <w:r w:rsidRPr="005B73B4">
        <w:rPr>
          <w:rFonts w:eastAsia="標楷體" w:hint="eastAsia"/>
          <w:bCs/>
        </w:rPr>
        <w:t>單位及</w:t>
      </w:r>
      <w:r w:rsidRPr="005B73B4">
        <w:rPr>
          <w:rFonts w:eastAsia="標楷體"/>
          <w:bCs/>
        </w:rPr>
        <w:t>其使用者，應遵守相關法令與本規範之規定</w:t>
      </w:r>
      <w:r w:rsidRPr="005B73B4">
        <w:rPr>
          <w:rFonts w:eastAsia="標楷體" w:hint="eastAsia"/>
          <w:bCs/>
        </w:rPr>
        <w:t>。</w:t>
      </w:r>
      <w:r w:rsidRPr="005B73B4">
        <w:rPr>
          <w:rFonts w:eastAsia="標楷體"/>
          <w:bCs/>
        </w:rPr>
        <w:t>連線單位</w:t>
      </w:r>
      <w:r w:rsidRPr="005B73B4">
        <w:rPr>
          <w:rFonts w:eastAsia="標楷體" w:hint="eastAsia"/>
          <w:bCs/>
        </w:rPr>
        <w:t>應負</w:t>
      </w:r>
    </w:p>
    <w:p w:rsidR="00727814" w:rsidRDefault="00727814" w:rsidP="00727814">
      <w:pPr>
        <w:snapToGrid w:val="0"/>
        <w:ind w:firstLineChars="150" w:firstLine="360"/>
        <w:jc w:val="both"/>
        <w:rPr>
          <w:rFonts w:eastAsia="標楷體" w:hint="eastAsia"/>
          <w:bCs/>
        </w:rPr>
      </w:pPr>
      <w:r w:rsidRPr="005B73B4">
        <w:rPr>
          <w:rFonts w:eastAsia="標楷體" w:hint="eastAsia"/>
          <w:bCs/>
        </w:rPr>
        <w:t>管理單位內部網路及共同維護</w:t>
      </w:r>
      <w:r>
        <w:rPr>
          <w:rFonts w:eastAsia="標楷體" w:hint="eastAsia"/>
          <w:bCs/>
        </w:rPr>
        <w:t>台灣學術網路</w:t>
      </w:r>
      <w:r w:rsidRPr="005B73B4">
        <w:rPr>
          <w:rFonts w:eastAsia="標楷體" w:hint="eastAsia"/>
          <w:bCs/>
        </w:rPr>
        <w:t>之責。</w:t>
      </w:r>
    </w:p>
    <w:p w:rsidR="00727814" w:rsidRDefault="00727814" w:rsidP="00727814">
      <w:pPr>
        <w:rPr>
          <w:rFonts w:eastAsia="標楷體" w:hint="eastAsia"/>
          <w:bCs/>
        </w:rPr>
      </w:pPr>
      <w:r w:rsidRPr="005B73B4">
        <w:rPr>
          <w:rFonts w:eastAsia="標楷體" w:hint="eastAsia"/>
          <w:bCs/>
        </w:rPr>
        <w:t>四</w:t>
      </w:r>
      <w:r>
        <w:rPr>
          <w:rFonts w:eastAsia="標楷體" w:hint="eastAsia"/>
          <w:bCs/>
        </w:rPr>
        <w:t>、台灣學術網路</w:t>
      </w:r>
      <w:r w:rsidRPr="005B73B4">
        <w:rPr>
          <w:rFonts w:eastAsia="標楷體" w:hint="eastAsia"/>
          <w:bCs/>
        </w:rPr>
        <w:t>在符合使用目的範圍內，基於互惠合作需要，得經</w:t>
      </w:r>
      <w:r>
        <w:rPr>
          <w:rFonts w:eastAsia="標楷體" w:hint="eastAsia"/>
          <w:bCs/>
        </w:rPr>
        <w:t>台灣學術網</w:t>
      </w:r>
    </w:p>
    <w:p w:rsidR="00727814" w:rsidRDefault="00727814" w:rsidP="00727814">
      <w:pPr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 </w:t>
      </w:r>
      <w:r>
        <w:rPr>
          <w:rFonts w:eastAsia="標楷體" w:hint="eastAsia"/>
          <w:bCs/>
        </w:rPr>
        <w:t>路</w:t>
      </w:r>
      <w:r w:rsidRPr="005B73B4">
        <w:rPr>
          <w:rFonts w:eastAsia="標楷體" w:hint="eastAsia"/>
          <w:bCs/>
        </w:rPr>
        <w:t>管</w:t>
      </w:r>
      <w:r>
        <w:rPr>
          <w:rFonts w:eastAsia="標楷體" w:hint="eastAsia"/>
          <w:bCs/>
        </w:rPr>
        <w:t>理會</w:t>
      </w:r>
      <w:r w:rsidRPr="005B73B4">
        <w:rPr>
          <w:rFonts w:eastAsia="標楷體" w:hint="eastAsia"/>
          <w:bCs/>
        </w:rPr>
        <w:t>審議通過後，與其他網路服務提供者互連，以提升資訊交換能力</w:t>
      </w:r>
      <w:r>
        <w:rPr>
          <w:rFonts w:eastAsia="標楷體" w:hint="eastAsia"/>
          <w:bCs/>
        </w:rPr>
        <w:t>；</w:t>
      </w:r>
    </w:p>
    <w:p w:rsidR="00727814" w:rsidRDefault="00727814" w:rsidP="00727814">
      <w:pPr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 </w:t>
      </w:r>
      <w:r>
        <w:rPr>
          <w:rFonts w:eastAsia="標楷體" w:hint="eastAsia"/>
          <w:bCs/>
        </w:rPr>
        <w:t>互連</w:t>
      </w:r>
      <w:r w:rsidRPr="005B73B4">
        <w:rPr>
          <w:rFonts w:eastAsia="標楷體" w:hint="eastAsia"/>
          <w:bCs/>
        </w:rPr>
        <w:t>雙方不得利用對方之頻寬從事不符互連目的之行為。</w:t>
      </w:r>
    </w:p>
    <w:p w:rsidR="00727814" w:rsidRPr="005B73B4" w:rsidRDefault="00727814" w:rsidP="00727814">
      <w:pPr>
        <w:adjustRightInd w:val="0"/>
        <w:snapToGrid w:val="0"/>
        <w:ind w:left="1200" w:hangingChars="500" w:hanging="1200"/>
        <w:jc w:val="both"/>
        <w:rPr>
          <w:rFonts w:eastAsia="標楷體"/>
          <w:bCs/>
        </w:rPr>
      </w:pPr>
      <w:r w:rsidRPr="005B73B4">
        <w:rPr>
          <w:rFonts w:eastAsia="標楷體" w:hint="eastAsia"/>
          <w:bCs/>
        </w:rPr>
        <w:t>五</w:t>
      </w:r>
      <w:r>
        <w:rPr>
          <w:rFonts w:eastAsia="標楷體" w:hint="eastAsia"/>
          <w:bCs/>
        </w:rPr>
        <w:t>、台灣學術網路</w:t>
      </w:r>
      <w:r w:rsidRPr="005B73B4">
        <w:rPr>
          <w:rFonts w:eastAsia="標楷體" w:hint="eastAsia"/>
          <w:bCs/>
        </w:rPr>
        <w:t>管</w:t>
      </w:r>
      <w:r>
        <w:rPr>
          <w:rFonts w:eastAsia="標楷體" w:hint="eastAsia"/>
          <w:bCs/>
        </w:rPr>
        <w:t>理</w:t>
      </w:r>
      <w:r w:rsidRPr="005B73B4">
        <w:rPr>
          <w:rFonts w:eastAsia="標楷體" w:hint="eastAsia"/>
          <w:bCs/>
        </w:rPr>
        <w:t>會應</w:t>
      </w:r>
      <w:r w:rsidRPr="005B73B4">
        <w:rPr>
          <w:rFonts w:eastAsia="標楷體"/>
          <w:bCs/>
        </w:rPr>
        <w:t>辦理下列</w:t>
      </w:r>
      <w:r w:rsidRPr="005B73B4">
        <w:rPr>
          <w:rFonts w:eastAsia="標楷體" w:hint="eastAsia"/>
          <w:bCs/>
        </w:rPr>
        <w:t>網路管理</w:t>
      </w:r>
      <w:r w:rsidRPr="005B73B4">
        <w:rPr>
          <w:rFonts w:eastAsia="標楷體"/>
          <w:bCs/>
        </w:rPr>
        <w:t>事項：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proofErr w:type="gramStart"/>
      <w:r>
        <w:rPr>
          <w:rFonts w:eastAsia="標楷體" w:hint="eastAsia"/>
          <w:bCs/>
        </w:rPr>
        <w:t>一</w:t>
      </w:r>
      <w:proofErr w:type="gramEnd"/>
      <w:r>
        <w:rPr>
          <w:rFonts w:eastAsia="標楷體" w:hint="eastAsia"/>
          <w:bCs/>
        </w:rPr>
        <w:t>)</w:t>
      </w:r>
      <w:r>
        <w:rPr>
          <w:rFonts w:eastAsia="標楷體" w:hint="eastAsia"/>
          <w:bCs/>
        </w:rPr>
        <w:t>訂</w:t>
      </w:r>
      <w:r w:rsidRPr="005B73B4">
        <w:rPr>
          <w:rFonts w:eastAsia="標楷體" w:hint="eastAsia"/>
          <w:bCs/>
        </w:rPr>
        <w:t>定</w:t>
      </w:r>
      <w:r>
        <w:rPr>
          <w:rFonts w:eastAsia="標楷體" w:hint="eastAsia"/>
          <w:bCs/>
        </w:rPr>
        <w:t>台灣學術網路</w:t>
      </w:r>
      <w:r w:rsidRPr="005B73B4">
        <w:rPr>
          <w:rFonts w:eastAsia="標楷體" w:hint="eastAsia"/>
          <w:bCs/>
        </w:rPr>
        <w:t>管理規範。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訂定校園網路保護智慧財產權</w:t>
      </w:r>
      <w:r>
        <w:rPr>
          <w:rFonts w:eastAsia="標楷體" w:hint="eastAsia"/>
          <w:bCs/>
        </w:rPr>
        <w:t>及</w:t>
      </w:r>
      <w:r w:rsidRPr="005B73B4">
        <w:rPr>
          <w:rFonts w:eastAsia="標楷體" w:hint="eastAsia"/>
          <w:bCs/>
        </w:rPr>
        <w:t>資通安全防護之標準作業程序。</w:t>
      </w:r>
    </w:p>
    <w:p w:rsidR="00727814" w:rsidRDefault="00727814" w:rsidP="00727814">
      <w:pPr>
        <w:adjustRightInd w:val="0"/>
        <w:snapToGrid w:val="0"/>
        <w:ind w:firstLineChars="100" w:firstLine="24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(</w:t>
      </w:r>
      <w:r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訂定</w:t>
      </w:r>
      <w:r w:rsidRPr="005B73B4">
        <w:rPr>
          <w:rFonts w:eastAsia="標楷體"/>
          <w:bCs/>
        </w:rPr>
        <w:t>網路使</w:t>
      </w:r>
      <w:r w:rsidRPr="005B73B4">
        <w:rPr>
          <w:rFonts w:eastAsia="標楷體" w:hint="eastAsia"/>
          <w:bCs/>
        </w:rPr>
        <w:t>用為適當</w:t>
      </w:r>
      <w:r w:rsidRPr="005B73B4">
        <w:rPr>
          <w:rFonts w:eastAsia="標楷體"/>
          <w:bCs/>
        </w:rPr>
        <w:t>區隔與管控之</w:t>
      </w:r>
      <w:r w:rsidRPr="005B73B4">
        <w:rPr>
          <w:rFonts w:eastAsia="標楷體" w:hint="eastAsia"/>
          <w:bCs/>
        </w:rPr>
        <w:t>相關準則。</w:t>
      </w:r>
    </w:p>
    <w:p w:rsidR="00727814" w:rsidRPr="005B73B4" w:rsidRDefault="00727814" w:rsidP="00727814">
      <w:pPr>
        <w:adjustRightInd w:val="0"/>
        <w:snapToGrid w:val="0"/>
        <w:ind w:left="540" w:hangingChars="225" w:hanging="540"/>
        <w:jc w:val="both"/>
        <w:rPr>
          <w:rFonts w:eastAsia="標楷體"/>
          <w:bCs/>
        </w:rPr>
      </w:pPr>
      <w:r w:rsidRPr="005B73B4">
        <w:rPr>
          <w:rFonts w:eastAsia="標楷體" w:hint="eastAsia"/>
          <w:bCs/>
        </w:rPr>
        <w:t>六</w:t>
      </w:r>
      <w:r>
        <w:rPr>
          <w:rFonts w:eastAsia="標楷體" w:hint="eastAsia"/>
          <w:bCs/>
        </w:rPr>
        <w:t>、</w:t>
      </w:r>
      <w:r w:rsidRPr="005B73B4">
        <w:rPr>
          <w:rFonts w:eastAsia="標楷體"/>
          <w:bCs/>
        </w:rPr>
        <w:t>區域網路中心及縣市教育網路中心</w:t>
      </w:r>
      <w:r w:rsidRPr="005B73B4">
        <w:rPr>
          <w:rFonts w:eastAsia="標楷體" w:hint="eastAsia"/>
          <w:bCs/>
        </w:rPr>
        <w:t>應</w:t>
      </w:r>
      <w:r w:rsidRPr="005B73B4">
        <w:rPr>
          <w:rFonts w:eastAsia="標楷體"/>
          <w:bCs/>
        </w:rPr>
        <w:t>辦理下列</w:t>
      </w:r>
      <w:r w:rsidRPr="005B73B4">
        <w:rPr>
          <w:rFonts w:eastAsia="標楷體" w:hint="eastAsia"/>
          <w:bCs/>
        </w:rPr>
        <w:t>網路管理</w:t>
      </w:r>
      <w:r w:rsidRPr="005B73B4">
        <w:rPr>
          <w:rFonts w:eastAsia="標楷體"/>
          <w:bCs/>
        </w:rPr>
        <w:t>事項：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(</w:t>
      </w:r>
      <w:proofErr w:type="gramStart"/>
      <w:r>
        <w:rPr>
          <w:rFonts w:eastAsia="標楷體" w:hint="eastAsia"/>
          <w:bCs/>
        </w:rPr>
        <w:t>一</w:t>
      </w:r>
      <w:proofErr w:type="gramEnd"/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訂定網路中心所提供各式網路應用服務之相關管理</w:t>
      </w:r>
      <w:r>
        <w:rPr>
          <w:rFonts w:eastAsia="標楷體" w:hint="eastAsia"/>
          <w:bCs/>
        </w:rPr>
        <w:t>規定</w:t>
      </w:r>
      <w:r w:rsidRPr="005B73B4">
        <w:rPr>
          <w:rFonts w:eastAsia="標楷體" w:hint="eastAsia"/>
          <w:bCs/>
        </w:rPr>
        <w:t>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宣導網路使用之相關規範</w:t>
      </w:r>
      <w:r w:rsidRPr="005B73B4">
        <w:rPr>
          <w:rFonts w:eastAsia="標楷體" w:hint="eastAsia"/>
          <w:bCs/>
        </w:rPr>
        <w:t>與</w:t>
      </w:r>
      <w:r>
        <w:rPr>
          <w:rFonts w:eastAsia="標楷體" w:hint="eastAsia"/>
          <w:bCs/>
        </w:rPr>
        <w:t>規定</w:t>
      </w:r>
      <w:r w:rsidRPr="005B73B4">
        <w:rPr>
          <w:rFonts w:eastAsia="標楷體"/>
          <w:bCs/>
        </w:rPr>
        <w:t>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協助連線</w:t>
      </w:r>
      <w:r w:rsidRPr="005B73B4">
        <w:rPr>
          <w:rFonts w:eastAsia="標楷體" w:hint="eastAsia"/>
          <w:bCs/>
        </w:rPr>
        <w:t>單位</w:t>
      </w:r>
      <w:r w:rsidRPr="005B73B4">
        <w:rPr>
          <w:rFonts w:eastAsia="標楷體"/>
          <w:bCs/>
        </w:rPr>
        <w:t>處理網路</w:t>
      </w:r>
      <w:r w:rsidRPr="005B73B4">
        <w:rPr>
          <w:rFonts w:eastAsia="標楷體" w:hint="eastAsia"/>
          <w:bCs/>
        </w:rPr>
        <w:t>管理</w:t>
      </w:r>
      <w:r w:rsidRPr="005B73B4">
        <w:rPr>
          <w:rFonts w:eastAsia="標楷體"/>
          <w:bCs/>
        </w:rPr>
        <w:t>問題。</w:t>
      </w:r>
    </w:p>
    <w:p w:rsidR="00727814" w:rsidRPr="005B73B4" w:rsidRDefault="00727814" w:rsidP="00727814">
      <w:pPr>
        <w:adjustRightInd w:val="0"/>
        <w:snapToGrid w:val="0"/>
        <w:ind w:left="1200" w:hangingChars="500" w:hanging="1200"/>
        <w:jc w:val="both"/>
        <w:rPr>
          <w:rFonts w:eastAsia="標楷體"/>
          <w:bCs/>
        </w:rPr>
      </w:pPr>
      <w:r w:rsidRPr="005B73B4">
        <w:rPr>
          <w:rFonts w:eastAsia="標楷體" w:hint="eastAsia"/>
          <w:bCs/>
        </w:rPr>
        <w:t>七</w:t>
      </w:r>
      <w:r>
        <w:rPr>
          <w:rFonts w:eastAsia="標楷體" w:hint="eastAsia"/>
          <w:bCs/>
        </w:rPr>
        <w:t>、</w:t>
      </w:r>
      <w:r w:rsidRPr="005B73B4">
        <w:rPr>
          <w:rFonts w:eastAsia="標楷體" w:hint="eastAsia"/>
          <w:bCs/>
        </w:rPr>
        <w:t>連線單位應</w:t>
      </w:r>
      <w:r w:rsidRPr="005B73B4">
        <w:rPr>
          <w:rFonts w:eastAsia="標楷體"/>
          <w:bCs/>
        </w:rPr>
        <w:t>辦理下列</w:t>
      </w:r>
      <w:r w:rsidRPr="005B73B4">
        <w:rPr>
          <w:rFonts w:eastAsia="標楷體" w:hint="eastAsia"/>
          <w:bCs/>
        </w:rPr>
        <w:t>網路管理</w:t>
      </w:r>
      <w:r w:rsidRPr="005B73B4">
        <w:rPr>
          <w:rFonts w:eastAsia="標楷體"/>
          <w:bCs/>
        </w:rPr>
        <w:t>事項：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proofErr w:type="gramStart"/>
      <w:r>
        <w:rPr>
          <w:rFonts w:eastAsia="標楷體" w:hint="eastAsia"/>
          <w:bCs/>
        </w:rPr>
        <w:t>一</w:t>
      </w:r>
      <w:proofErr w:type="gramEnd"/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訂定網路使用規範，以規範並引導使用者正確使用網路資源。</w:t>
      </w:r>
    </w:p>
    <w:p w:rsidR="0072781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訂定校園網路保護智慧財產權之標準作業程序，並積極保護智慧財產權。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proofErr w:type="gramStart"/>
      <w:r w:rsidRPr="005B73B4">
        <w:rPr>
          <w:rFonts w:eastAsia="標楷體" w:hint="eastAsia"/>
          <w:bCs/>
        </w:rPr>
        <w:t>訂定資通</w:t>
      </w:r>
      <w:proofErr w:type="gramEnd"/>
      <w:r w:rsidRPr="005B73B4">
        <w:rPr>
          <w:rFonts w:eastAsia="標楷體" w:hint="eastAsia"/>
          <w:bCs/>
        </w:rPr>
        <w:t>安全防護之標準作業程序，並</w:t>
      </w:r>
      <w:r w:rsidRPr="005B73B4">
        <w:rPr>
          <w:rFonts w:eastAsia="標楷體"/>
          <w:bCs/>
        </w:rPr>
        <w:t>採取適當之措施以維護網路安全</w:t>
      </w:r>
      <w:r w:rsidRPr="005B73B4">
        <w:rPr>
          <w:rFonts w:eastAsia="標楷體" w:hint="eastAsia"/>
          <w:bCs/>
        </w:rPr>
        <w:t>。</w:t>
      </w:r>
    </w:p>
    <w:p w:rsidR="0072781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四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建立網路不當資訊處理機制，以維持網路秩序，並提供兒童和青少年安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   </w:t>
      </w:r>
      <w:r w:rsidRPr="005B73B4">
        <w:rPr>
          <w:rFonts w:eastAsia="標楷體" w:hint="eastAsia"/>
          <w:bCs/>
        </w:rPr>
        <w:t>全的網路環境。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五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對網路使用</w:t>
      </w:r>
      <w:r w:rsidRPr="005B73B4">
        <w:rPr>
          <w:rFonts w:eastAsia="標楷體" w:hint="eastAsia"/>
          <w:bCs/>
        </w:rPr>
        <w:t>與流量</w:t>
      </w:r>
      <w:r w:rsidRPr="005B73B4">
        <w:rPr>
          <w:rFonts w:eastAsia="標楷體"/>
          <w:bCs/>
        </w:rPr>
        <w:t>為適當之區隔</w:t>
      </w:r>
      <w:r w:rsidRPr="005B73B4">
        <w:rPr>
          <w:rFonts w:eastAsia="標楷體" w:hint="eastAsia"/>
          <w:bCs/>
        </w:rPr>
        <w:t>、</w:t>
      </w:r>
      <w:r w:rsidRPr="005B73B4">
        <w:rPr>
          <w:rFonts w:eastAsia="標楷體"/>
          <w:bCs/>
        </w:rPr>
        <w:t>管控</w:t>
      </w:r>
      <w:r w:rsidRPr="005B73B4">
        <w:rPr>
          <w:rFonts w:eastAsia="標楷體" w:hint="eastAsia"/>
          <w:bCs/>
        </w:rPr>
        <w:t>與記錄，並合理使用網路資源。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六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訂定單位所提供各式網路應用服務之相關管理辦法。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七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宣導網路使用之相關規範</w:t>
      </w:r>
      <w:r w:rsidRPr="005B73B4">
        <w:rPr>
          <w:rFonts w:eastAsia="標楷體" w:hint="eastAsia"/>
          <w:bCs/>
        </w:rPr>
        <w:t>與辦法。</w:t>
      </w:r>
    </w:p>
    <w:p w:rsidR="0072781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八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大專校院應將其網路使用規範納入學校相關管理辦法及獎懲措施</w:t>
      </w:r>
      <w:r w:rsidRPr="005B73B4">
        <w:rPr>
          <w:rFonts w:eastAsia="標楷體"/>
          <w:bCs/>
        </w:rPr>
        <w:t>。</w:t>
      </w:r>
    </w:p>
    <w:p w:rsidR="00727814" w:rsidRDefault="00727814" w:rsidP="00727814">
      <w:pPr>
        <w:adjustRightInd w:val="0"/>
        <w:snapToGrid w:val="0"/>
        <w:ind w:left="360" w:hangingChars="150" w:hanging="360"/>
        <w:jc w:val="both"/>
        <w:rPr>
          <w:rFonts w:eastAsia="標楷體" w:hint="eastAsia"/>
          <w:bCs/>
        </w:rPr>
      </w:pPr>
      <w:r w:rsidRPr="005B73B4">
        <w:rPr>
          <w:rFonts w:eastAsia="標楷體" w:hint="eastAsia"/>
          <w:bCs/>
        </w:rPr>
        <w:t>八</w:t>
      </w:r>
      <w:r>
        <w:rPr>
          <w:rFonts w:eastAsia="標楷體" w:hint="eastAsia"/>
          <w:bCs/>
        </w:rPr>
        <w:t>、</w:t>
      </w:r>
      <w:r w:rsidRPr="005B73B4">
        <w:rPr>
          <w:rFonts w:eastAsia="標楷體"/>
          <w:bCs/>
        </w:rPr>
        <w:t>基於</w:t>
      </w:r>
      <w:r>
        <w:rPr>
          <w:rFonts w:eastAsia="標楷體" w:hint="eastAsia"/>
          <w:bCs/>
        </w:rPr>
        <w:t>台灣學術網路</w:t>
      </w:r>
      <w:r w:rsidRPr="005B73B4">
        <w:rPr>
          <w:rFonts w:eastAsia="標楷體"/>
          <w:bCs/>
        </w:rPr>
        <w:t>之安全</w:t>
      </w:r>
      <w:r w:rsidRPr="005B73B4">
        <w:rPr>
          <w:rFonts w:eastAsia="標楷體" w:hint="eastAsia"/>
          <w:bCs/>
        </w:rPr>
        <w:t>與</w:t>
      </w:r>
      <w:r w:rsidRPr="005B73B4">
        <w:rPr>
          <w:rFonts w:eastAsia="標楷體"/>
          <w:bCs/>
        </w:rPr>
        <w:t>有效管理</w:t>
      </w:r>
      <w:r w:rsidRPr="005B73B4">
        <w:rPr>
          <w:rFonts w:eastAsia="標楷體" w:hint="eastAsia"/>
          <w:bCs/>
        </w:rPr>
        <w:t>運作</w:t>
      </w:r>
      <w:r w:rsidRPr="005B73B4">
        <w:rPr>
          <w:rFonts w:eastAsia="標楷體"/>
          <w:bCs/>
        </w:rPr>
        <w:t>，網路使用者應提供必要之個人資</w:t>
      </w:r>
    </w:p>
    <w:p w:rsidR="00727814" w:rsidRDefault="00727814" w:rsidP="00727814">
      <w:pPr>
        <w:adjustRightInd w:val="0"/>
        <w:snapToGrid w:val="0"/>
        <w:ind w:left="360" w:hangingChars="150" w:hanging="36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 </w:t>
      </w:r>
      <w:r w:rsidRPr="005B73B4">
        <w:rPr>
          <w:rFonts w:eastAsia="標楷體"/>
          <w:bCs/>
        </w:rPr>
        <w:t>料給所屬連線單位。</w:t>
      </w:r>
      <w:r w:rsidRPr="005B73B4">
        <w:rPr>
          <w:rFonts w:eastAsia="標楷體" w:hint="eastAsia"/>
          <w:bCs/>
        </w:rPr>
        <w:br/>
      </w:r>
      <w:r>
        <w:rPr>
          <w:rFonts w:eastAsia="標楷體" w:hint="eastAsia"/>
          <w:bCs/>
        </w:rPr>
        <w:t xml:space="preserve"> </w:t>
      </w:r>
      <w:r w:rsidRPr="005B73B4">
        <w:rPr>
          <w:rFonts w:eastAsia="標楷體" w:hint="eastAsia"/>
          <w:bCs/>
        </w:rPr>
        <w:t>連線單位對</w:t>
      </w:r>
      <w:r w:rsidRPr="005B73B4">
        <w:rPr>
          <w:rFonts w:eastAsia="標楷體"/>
          <w:bCs/>
        </w:rPr>
        <w:t>前項個人資料之蒐集</w:t>
      </w:r>
      <w:r w:rsidRPr="005B73B4">
        <w:rPr>
          <w:rFonts w:eastAsia="標楷體" w:hint="eastAsia"/>
          <w:bCs/>
        </w:rPr>
        <w:t>與</w:t>
      </w:r>
      <w:r w:rsidRPr="005B73B4">
        <w:rPr>
          <w:rFonts w:eastAsia="標楷體"/>
          <w:bCs/>
        </w:rPr>
        <w:t>利用，</w:t>
      </w:r>
      <w:r w:rsidRPr="005B73B4">
        <w:rPr>
          <w:rFonts w:eastAsia="標楷體" w:hint="eastAsia"/>
          <w:bCs/>
        </w:rPr>
        <w:t>或配合司法調查提供個人資料時，</w:t>
      </w:r>
    </w:p>
    <w:p w:rsidR="00727814" w:rsidRPr="005B73B4" w:rsidRDefault="00727814" w:rsidP="00727814">
      <w:pPr>
        <w:adjustRightInd w:val="0"/>
        <w:snapToGrid w:val="0"/>
        <w:ind w:left="360" w:hangingChars="150" w:hanging="36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</w:t>
      </w:r>
      <w:r w:rsidRPr="005B73B4">
        <w:rPr>
          <w:rFonts w:eastAsia="標楷體"/>
          <w:bCs/>
        </w:rPr>
        <w:t>應依個人資料保護</w:t>
      </w:r>
      <w:r>
        <w:rPr>
          <w:rFonts w:eastAsia="標楷體" w:hint="eastAsia"/>
          <w:bCs/>
        </w:rPr>
        <w:t>及其他</w:t>
      </w:r>
      <w:r w:rsidRPr="005B73B4">
        <w:rPr>
          <w:rFonts w:eastAsia="標楷體" w:hint="eastAsia"/>
          <w:bCs/>
        </w:rPr>
        <w:t>相關法令</w:t>
      </w:r>
      <w:r w:rsidRPr="005B73B4">
        <w:rPr>
          <w:rFonts w:eastAsia="標楷體"/>
          <w:bCs/>
        </w:rPr>
        <w:t>規定</w:t>
      </w:r>
      <w:r w:rsidRPr="005B73B4">
        <w:rPr>
          <w:rFonts w:eastAsia="標楷體" w:hint="eastAsia"/>
          <w:bCs/>
        </w:rPr>
        <w:t>辦理</w:t>
      </w:r>
      <w:r w:rsidRPr="005B73B4">
        <w:rPr>
          <w:rFonts w:eastAsia="標楷體"/>
          <w:bCs/>
        </w:rPr>
        <w:t>。</w:t>
      </w:r>
    </w:p>
    <w:p w:rsidR="00727814" w:rsidRPr="005B73B4" w:rsidRDefault="00727814" w:rsidP="00727814">
      <w:pPr>
        <w:adjustRightInd w:val="0"/>
        <w:snapToGrid w:val="0"/>
        <w:ind w:left="360" w:hangingChars="150" w:hanging="360"/>
        <w:jc w:val="both"/>
        <w:rPr>
          <w:rFonts w:eastAsia="標楷體"/>
          <w:bCs/>
        </w:rPr>
      </w:pPr>
      <w:r w:rsidRPr="005B73B4">
        <w:rPr>
          <w:rFonts w:eastAsia="標楷體" w:hint="eastAsia"/>
          <w:bCs/>
        </w:rPr>
        <w:lastRenderedPageBreak/>
        <w:t>九</w:t>
      </w:r>
      <w:r>
        <w:rPr>
          <w:rFonts w:eastAsia="標楷體" w:hint="eastAsia"/>
          <w:bCs/>
        </w:rPr>
        <w:t>、</w:t>
      </w:r>
      <w:r w:rsidRPr="005B73B4">
        <w:rPr>
          <w:rFonts w:eastAsia="標楷體" w:hint="eastAsia"/>
          <w:bCs/>
        </w:rPr>
        <w:t>連線單位及其</w:t>
      </w:r>
      <w:r w:rsidRPr="005B73B4">
        <w:rPr>
          <w:rFonts w:eastAsia="標楷體"/>
          <w:bCs/>
        </w:rPr>
        <w:t>使用者</w:t>
      </w:r>
      <w:r w:rsidRPr="005B73B4">
        <w:rPr>
          <w:rFonts w:eastAsia="標楷體" w:hint="eastAsia"/>
          <w:bCs/>
        </w:rPr>
        <w:t>應禁止</w:t>
      </w:r>
      <w:r>
        <w:rPr>
          <w:rFonts w:eastAsia="標楷體" w:hint="eastAsia"/>
          <w:bCs/>
        </w:rPr>
        <w:t>或不得為下列</w:t>
      </w:r>
      <w:r w:rsidRPr="005B73B4">
        <w:rPr>
          <w:rFonts w:eastAsia="標楷體" w:hint="eastAsia"/>
          <w:bCs/>
        </w:rPr>
        <w:t>不符</w:t>
      </w:r>
      <w:r>
        <w:rPr>
          <w:rFonts w:eastAsia="標楷體" w:hint="eastAsia"/>
          <w:bCs/>
        </w:rPr>
        <w:t>合台灣學術網路</w:t>
      </w:r>
      <w:r w:rsidRPr="005B73B4">
        <w:rPr>
          <w:rFonts w:eastAsia="標楷體" w:hint="eastAsia"/>
          <w:bCs/>
        </w:rPr>
        <w:t>設置目的之行為：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proofErr w:type="gramStart"/>
      <w:r>
        <w:rPr>
          <w:rFonts w:eastAsia="標楷體" w:hint="eastAsia"/>
          <w:bCs/>
        </w:rPr>
        <w:t>一</w:t>
      </w:r>
      <w:proofErr w:type="gramEnd"/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利用</w:t>
      </w:r>
      <w:r>
        <w:rPr>
          <w:rFonts w:eastAsia="標楷體" w:hint="eastAsia"/>
          <w:bCs/>
        </w:rPr>
        <w:t>台灣學術網路</w:t>
      </w:r>
      <w:r w:rsidRPr="005B73B4">
        <w:rPr>
          <w:rFonts w:eastAsia="標楷體" w:hint="eastAsia"/>
          <w:bCs/>
        </w:rPr>
        <w:t>從事營利性商業活動。</w:t>
      </w:r>
    </w:p>
    <w:p w:rsidR="0072781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存取影響兒童與青少年身心健全發展之資訊。但因教學或研究之必要，</w:t>
      </w:r>
    </w:p>
    <w:p w:rsidR="0072781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   </w:t>
      </w:r>
      <w:r w:rsidRPr="005B73B4">
        <w:rPr>
          <w:rFonts w:eastAsia="標楷體" w:hint="eastAsia"/>
          <w:bCs/>
        </w:rPr>
        <w:t>且已設置適當之區隔保護機制者，不在此限。</w:t>
      </w:r>
    </w:p>
    <w:p w:rsidR="0072781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非法使用</w:t>
      </w:r>
      <w:r w:rsidRPr="005B73B4">
        <w:rPr>
          <w:rFonts w:eastAsia="標楷體"/>
          <w:bCs/>
        </w:rPr>
        <w:t>他人帳號密碼、破解使用電腦之保護措施或利用電腦系統之漏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   </w:t>
      </w:r>
      <w:r w:rsidRPr="005B73B4">
        <w:rPr>
          <w:rFonts w:eastAsia="標楷體"/>
          <w:bCs/>
        </w:rPr>
        <w:t>洞，而入侵他人之電腦或其相關設備。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四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非法</w:t>
      </w:r>
      <w:r w:rsidRPr="005B73B4">
        <w:rPr>
          <w:rFonts w:eastAsia="標楷體"/>
          <w:bCs/>
        </w:rPr>
        <w:t>取得、刪除或變更他人電腦或其相關設備之電磁紀錄。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五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非法</w:t>
      </w:r>
      <w:r w:rsidRPr="005B73B4">
        <w:rPr>
          <w:rFonts w:eastAsia="標楷體"/>
          <w:bCs/>
        </w:rPr>
        <w:t>以電腦程式或其他電磁方式干擾他人電腦或其相關設備。</w:t>
      </w:r>
    </w:p>
    <w:p w:rsidR="0072781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六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以任何方式濫用網路資源，大量傳送電子垃圾郵件</w:t>
      </w:r>
      <w:r w:rsidRPr="005B73B4">
        <w:rPr>
          <w:rFonts w:eastAsia="標楷體" w:hint="eastAsia"/>
          <w:bCs/>
        </w:rPr>
        <w:t>或類似資訊</w:t>
      </w:r>
      <w:r w:rsidRPr="005B73B4">
        <w:rPr>
          <w:rFonts w:eastAsia="標楷體"/>
          <w:bCs/>
        </w:rPr>
        <w:t>，</w:t>
      </w:r>
      <w:r w:rsidRPr="005B73B4">
        <w:rPr>
          <w:rFonts w:eastAsia="標楷體" w:hint="eastAsia"/>
          <w:bCs/>
        </w:rPr>
        <w:t>及其他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   </w:t>
      </w:r>
      <w:r w:rsidRPr="005B73B4">
        <w:rPr>
          <w:rFonts w:eastAsia="標楷體"/>
          <w:bCs/>
        </w:rPr>
        <w:t>影響</w:t>
      </w:r>
      <w:r>
        <w:rPr>
          <w:rFonts w:eastAsia="標楷體" w:hint="eastAsia"/>
          <w:bCs/>
        </w:rPr>
        <w:t>台灣學術網路</w:t>
      </w:r>
      <w:r w:rsidRPr="005B73B4">
        <w:rPr>
          <w:rFonts w:eastAsia="標楷體"/>
          <w:bCs/>
        </w:rPr>
        <w:t>系統正常運作</w:t>
      </w:r>
      <w:r w:rsidRPr="005B73B4">
        <w:rPr>
          <w:rFonts w:eastAsia="標楷體" w:hint="eastAsia"/>
          <w:bCs/>
        </w:rPr>
        <w:t>之行為</w:t>
      </w:r>
      <w:r w:rsidRPr="005B73B4">
        <w:rPr>
          <w:rFonts w:eastAsia="標楷體"/>
          <w:bCs/>
        </w:rPr>
        <w:t>。</w:t>
      </w:r>
    </w:p>
    <w:p w:rsidR="0072781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七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以電子郵件、</w:t>
      </w:r>
      <w:proofErr w:type="gramStart"/>
      <w:r w:rsidRPr="005B73B4">
        <w:rPr>
          <w:rFonts w:eastAsia="標楷體"/>
          <w:bCs/>
        </w:rPr>
        <w:t>線上談話</w:t>
      </w:r>
      <w:proofErr w:type="gramEnd"/>
      <w:r w:rsidRPr="005B73B4">
        <w:rPr>
          <w:rFonts w:eastAsia="標楷體"/>
          <w:bCs/>
        </w:rPr>
        <w:t>、電子佈告欄或其他類似功能之方法，</w:t>
      </w:r>
      <w:r w:rsidRPr="005B73B4">
        <w:rPr>
          <w:rFonts w:eastAsia="標楷體" w:hint="eastAsia"/>
          <w:bCs/>
        </w:rPr>
        <w:t>從事</w:t>
      </w:r>
      <w:r w:rsidRPr="005B73B4">
        <w:rPr>
          <w:rFonts w:eastAsia="標楷體"/>
          <w:bCs/>
        </w:rPr>
        <w:t>散布</w:t>
      </w:r>
    </w:p>
    <w:p w:rsidR="0072781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   </w:t>
      </w:r>
      <w:r w:rsidRPr="005B73B4">
        <w:rPr>
          <w:rFonts w:eastAsia="標楷體"/>
          <w:bCs/>
        </w:rPr>
        <w:t>謠言、詐欺、誹謗、侮辱、猥褻、騷擾</w:t>
      </w:r>
      <w:r w:rsidRPr="005B73B4">
        <w:rPr>
          <w:rFonts w:eastAsia="標楷體" w:hint="eastAsia"/>
          <w:bCs/>
        </w:rPr>
        <w:t>、威脅</w:t>
      </w:r>
      <w:r w:rsidRPr="005B73B4">
        <w:rPr>
          <w:rFonts w:eastAsia="標楷體"/>
          <w:bCs/>
        </w:rPr>
        <w:t>或</w:t>
      </w:r>
      <w:r w:rsidRPr="005B73B4">
        <w:rPr>
          <w:rFonts w:eastAsia="標楷體" w:hint="eastAsia"/>
          <w:bCs/>
        </w:rPr>
        <w:t>其他</w:t>
      </w:r>
      <w:r w:rsidRPr="005B73B4">
        <w:rPr>
          <w:rFonts w:eastAsia="標楷體"/>
          <w:bCs/>
        </w:rPr>
        <w:t>違反社會善良風俗</w:t>
      </w:r>
      <w:r w:rsidRPr="005B73B4">
        <w:rPr>
          <w:rFonts w:eastAsia="標楷體" w:hint="eastAsia"/>
          <w:bCs/>
        </w:rPr>
        <w:t>之</w:t>
      </w:r>
    </w:p>
    <w:p w:rsidR="0072781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   </w:t>
      </w:r>
      <w:r w:rsidRPr="005B73B4">
        <w:rPr>
          <w:rFonts w:eastAsia="標楷體" w:hint="eastAsia"/>
          <w:bCs/>
        </w:rPr>
        <w:t>資訊</w:t>
      </w:r>
      <w:r w:rsidRPr="005B73B4">
        <w:rPr>
          <w:rFonts w:eastAsia="標楷體"/>
          <w:bCs/>
        </w:rPr>
        <w:t>。</w:t>
      </w:r>
    </w:p>
    <w:p w:rsidR="0072781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八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其他不符</w:t>
      </w:r>
      <w:r>
        <w:rPr>
          <w:rFonts w:eastAsia="標楷體" w:hint="eastAsia"/>
          <w:bCs/>
        </w:rPr>
        <w:t>台灣學術網路</w:t>
      </w:r>
      <w:r w:rsidRPr="005B73B4">
        <w:rPr>
          <w:rFonts w:eastAsia="標楷體" w:hint="eastAsia"/>
          <w:bCs/>
        </w:rPr>
        <w:t>設置目的之行為。</w:t>
      </w:r>
    </w:p>
    <w:p w:rsidR="00727814" w:rsidRDefault="00727814" w:rsidP="00727814">
      <w:pPr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</w:t>
      </w:r>
      <w:r w:rsidRPr="005B73B4">
        <w:rPr>
          <w:rFonts w:eastAsia="標楷體"/>
          <w:bCs/>
        </w:rPr>
        <w:t>前項各款行為如有涉及不法情事者，</w:t>
      </w:r>
      <w:r>
        <w:rPr>
          <w:rFonts w:eastAsia="標楷體" w:hint="eastAsia"/>
          <w:bCs/>
        </w:rPr>
        <w:t>使用者</w:t>
      </w:r>
      <w:r w:rsidRPr="005B73B4">
        <w:rPr>
          <w:rFonts w:eastAsia="標楷體"/>
        </w:rPr>
        <w:t>應依相關法令規定</w:t>
      </w:r>
      <w:r w:rsidRPr="005B73B4">
        <w:rPr>
          <w:rFonts w:eastAsia="標楷體" w:hint="eastAsia"/>
        </w:rPr>
        <w:t>自</w:t>
      </w:r>
      <w:r w:rsidRPr="005B73B4">
        <w:rPr>
          <w:rFonts w:eastAsia="標楷體"/>
          <w:bCs/>
        </w:rPr>
        <w:t>負法律責任。</w:t>
      </w:r>
    </w:p>
    <w:p w:rsidR="00727814" w:rsidRDefault="00727814" w:rsidP="00727814">
      <w:pPr>
        <w:adjustRightInd w:val="0"/>
        <w:snapToGrid w:val="0"/>
        <w:ind w:left="720" w:hangingChars="300" w:hanging="720"/>
        <w:jc w:val="both"/>
        <w:rPr>
          <w:rFonts w:eastAsia="標楷體" w:hint="eastAsia"/>
          <w:bCs/>
        </w:rPr>
      </w:pPr>
      <w:r w:rsidRPr="005B73B4">
        <w:rPr>
          <w:rFonts w:eastAsia="標楷體" w:hint="eastAsia"/>
          <w:bCs/>
        </w:rPr>
        <w:t>十</w:t>
      </w:r>
      <w:r>
        <w:rPr>
          <w:rFonts w:eastAsia="標楷體" w:hint="eastAsia"/>
          <w:bCs/>
        </w:rPr>
        <w:t>、</w:t>
      </w:r>
      <w:r w:rsidRPr="005B73B4">
        <w:rPr>
          <w:rFonts w:eastAsia="標楷體" w:hint="eastAsia"/>
          <w:bCs/>
        </w:rPr>
        <w:t>連線單位應要求其使用者</w:t>
      </w:r>
      <w:r w:rsidRPr="005B73B4">
        <w:rPr>
          <w:rFonts w:eastAsia="標楷體"/>
          <w:bCs/>
        </w:rPr>
        <w:t>尊重智慧財產權，並</w:t>
      </w:r>
      <w:r>
        <w:rPr>
          <w:rFonts w:eastAsia="標楷體" w:hint="eastAsia"/>
          <w:bCs/>
        </w:rPr>
        <w:t>不得為</w:t>
      </w:r>
      <w:r w:rsidRPr="005B73B4">
        <w:rPr>
          <w:rFonts w:eastAsia="標楷體"/>
          <w:bCs/>
        </w:rPr>
        <w:t>下列可能涉及侵害</w:t>
      </w:r>
      <w:r w:rsidRPr="005B73B4">
        <w:rPr>
          <w:rFonts w:eastAsia="標楷體" w:hint="eastAsia"/>
          <w:bCs/>
        </w:rPr>
        <w:t>網路</w:t>
      </w:r>
    </w:p>
    <w:p w:rsidR="00727814" w:rsidRPr="005B73B4" w:rsidRDefault="00727814" w:rsidP="00727814">
      <w:pPr>
        <w:adjustRightInd w:val="0"/>
        <w:snapToGrid w:val="0"/>
        <w:ind w:left="720" w:hangingChars="300" w:hanging="72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 </w:t>
      </w:r>
      <w:r w:rsidRPr="005B73B4">
        <w:rPr>
          <w:rFonts w:eastAsia="標楷體"/>
          <w:bCs/>
        </w:rPr>
        <w:t>智慧財產權之行為：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proofErr w:type="gramStart"/>
      <w:r>
        <w:rPr>
          <w:rFonts w:eastAsia="標楷體" w:hint="eastAsia"/>
          <w:bCs/>
        </w:rPr>
        <w:t>一</w:t>
      </w:r>
      <w:proofErr w:type="gramEnd"/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使用未經授權之電腦程式</w:t>
      </w:r>
      <w:r w:rsidRPr="005B73B4">
        <w:rPr>
          <w:rFonts w:eastAsia="標楷體" w:hint="eastAsia"/>
          <w:bCs/>
        </w:rPr>
        <w:t>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下載或</w:t>
      </w:r>
      <w:proofErr w:type="gramStart"/>
      <w:r w:rsidRPr="005B73B4">
        <w:rPr>
          <w:rFonts w:eastAsia="標楷體"/>
          <w:bCs/>
        </w:rPr>
        <w:t>重製受著作權</w:t>
      </w:r>
      <w:proofErr w:type="gramEnd"/>
      <w:r w:rsidRPr="005B73B4">
        <w:rPr>
          <w:rFonts w:eastAsia="標楷體"/>
          <w:bCs/>
        </w:rPr>
        <w:t>法保護之著作</w:t>
      </w:r>
      <w:r w:rsidRPr="005B73B4">
        <w:rPr>
          <w:rFonts w:eastAsia="標楷體" w:hint="eastAsia"/>
          <w:bCs/>
        </w:rPr>
        <w:t>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未經著作權人之同意，將受保護之著作公開於網路上。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四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任意轉載電子佈告欄或</w:t>
      </w:r>
      <w:proofErr w:type="gramStart"/>
      <w:r w:rsidRPr="005B73B4">
        <w:rPr>
          <w:rFonts w:eastAsia="標楷體"/>
          <w:bCs/>
        </w:rPr>
        <w:t>其他線上討論區</w:t>
      </w:r>
      <w:proofErr w:type="gramEnd"/>
      <w:r w:rsidRPr="005B73B4">
        <w:rPr>
          <w:rFonts w:eastAsia="標楷體"/>
          <w:bCs/>
        </w:rPr>
        <w:t>上之文章</w:t>
      </w:r>
      <w:r w:rsidRPr="005B73B4">
        <w:rPr>
          <w:rFonts w:eastAsia="標楷體" w:hint="eastAsia"/>
          <w:bCs/>
        </w:rPr>
        <w:t>。</w:t>
      </w:r>
    </w:p>
    <w:p w:rsidR="00727814" w:rsidRDefault="00727814" w:rsidP="00727814">
      <w:pPr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五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其他可能涉及侵害智慧財產權爭議之行為</w:t>
      </w:r>
      <w:r w:rsidRPr="005B73B4">
        <w:rPr>
          <w:rFonts w:eastAsia="標楷體" w:hint="eastAsia"/>
          <w:bCs/>
        </w:rPr>
        <w:t>。</w:t>
      </w:r>
    </w:p>
    <w:p w:rsidR="00727814" w:rsidRDefault="00727814" w:rsidP="00727814">
      <w:pPr>
        <w:rPr>
          <w:rFonts w:eastAsia="標楷體" w:hint="eastAsia"/>
          <w:bCs/>
        </w:rPr>
      </w:pPr>
      <w:r w:rsidRPr="005B73B4">
        <w:rPr>
          <w:rFonts w:eastAsia="標楷體" w:hint="eastAsia"/>
          <w:bCs/>
        </w:rPr>
        <w:t>十</w:t>
      </w:r>
      <w:r>
        <w:rPr>
          <w:rFonts w:eastAsia="標楷體" w:hint="eastAsia"/>
          <w:bCs/>
        </w:rPr>
        <w:t>一、</w:t>
      </w:r>
      <w:r w:rsidRPr="005B73B4">
        <w:rPr>
          <w:rFonts w:eastAsia="標楷體"/>
          <w:bCs/>
        </w:rPr>
        <w:t>有下列各款情形之一，各級</w:t>
      </w:r>
      <w:r w:rsidRPr="005B73B4">
        <w:rPr>
          <w:rFonts w:eastAsia="標楷體" w:hint="eastAsia"/>
          <w:bCs/>
        </w:rPr>
        <w:t>管理</w:t>
      </w:r>
      <w:r w:rsidRPr="005B73B4">
        <w:rPr>
          <w:rFonts w:eastAsia="標楷體"/>
          <w:bCs/>
        </w:rPr>
        <w:t>單位得</w:t>
      </w:r>
      <w:r w:rsidRPr="005B73B4">
        <w:rPr>
          <w:rFonts w:eastAsia="標楷體" w:hint="eastAsia"/>
          <w:bCs/>
        </w:rPr>
        <w:t>限制或暫時</w:t>
      </w:r>
      <w:r w:rsidRPr="005B73B4">
        <w:rPr>
          <w:rFonts w:eastAsia="標楷體"/>
          <w:bCs/>
        </w:rPr>
        <w:t>中斷</w:t>
      </w:r>
      <w:r w:rsidRPr="005B73B4">
        <w:rPr>
          <w:rFonts w:eastAsia="標楷體" w:hint="eastAsia"/>
          <w:bCs/>
        </w:rPr>
        <w:t>連線單位或使用者</w:t>
      </w:r>
    </w:p>
    <w:p w:rsidR="00727814" w:rsidRPr="005B73B4" w:rsidRDefault="00727814" w:rsidP="00727814">
      <w:pPr>
        <w:rPr>
          <w:rFonts w:eastAsia="標楷體"/>
          <w:bCs/>
        </w:rPr>
      </w:pPr>
      <w:r>
        <w:rPr>
          <w:rFonts w:eastAsia="標楷體" w:hint="eastAsia"/>
          <w:bCs/>
        </w:rPr>
        <w:t xml:space="preserve">      </w:t>
      </w:r>
      <w:r w:rsidRPr="005B73B4">
        <w:rPr>
          <w:rFonts w:eastAsia="標楷體" w:hint="eastAsia"/>
          <w:bCs/>
        </w:rPr>
        <w:t>與</w:t>
      </w:r>
      <w:r>
        <w:rPr>
          <w:rFonts w:eastAsia="標楷體" w:hint="eastAsia"/>
          <w:bCs/>
        </w:rPr>
        <w:t>台灣學術網路</w:t>
      </w:r>
      <w:r w:rsidRPr="005B73B4">
        <w:rPr>
          <w:rFonts w:eastAsia="標楷體"/>
          <w:bCs/>
        </w:rPr>
        <w:t>之</w:t>
      </w:r>
      <w:r w:rsidRPr="005B73B4">
        <w:rPr>
          <w:rFonts w:eastAsia="標楷體" w:hint="eastAsia"/>
          <w:bCs/>
        </w:rPr>
        <w:t>連線</w:t>
      </w:r>
      <w:r w:rsidRPr="005B73B4">
        <w:rPr>
          <w:rFonts w:eastAsia="標楷體"/>
          <w:bCs/>
        </w:rPr>
        <w:t>：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proofErr w:type="gramStart"/>
      <w:r>
        <w:rPr>
          <w:rFonts w:eastAsia="標楷體" w:hint="eastAsia"/>
          <w:bCs/>
        </w:rPr>
        <w:t>一</w:t>
      </w:r>
      <w:proofErr w:type="gramEnd"/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違反</w:t>
      </w:r>
      <w:r>
        <w:rPr>
          <w:rFonts w:eastAsia="標楷體" w:hint="eastAsia"/>
          <w:bCs/>
        </w:rPr>
        <w:t>相關法令或</w:t>
      </w:r>
      <w:r w:rsidRPr="005B73B4">
        <w:rPr>
          <w:rFonts w:eastAsia="標楷體"/>
          <w:bCs/>
        </w:rPr>
        <w:t>本規範之情事者</w:t>
      </w:r>
      <w:r w:rsidRPr="005B73B4">
        <w:rPr>
          <w:rFonts w:eastAsia="標楷體" w:hint="eastAsia"/>
          <w:bCs/>
        </w:rPr>
        <w:t>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涉及國家安全者</w:t>
      </w:r>
      <w:r w:rsidRPr="005B73B4">
        <w:rPr>
          <w:rFonts w:eastAsia="標楷體" w:hint="eastAsia"/>
          <w:bCs/>
        </w:rPr>
        <w:t>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為配合司法機關之調查者</w:t>
      </w:r>
      <w:r w:rsidRPr="005B73B4">
        <w:rPr>
          <w:rFonts w:eastAsia="標楷體" w:hint="eastAsia"/>
          <w:bCs/>
        </w:rPr>
        <w:t>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四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為阻斷不當或不法行為存續或擴散者</w:t>
      </w:r>
      <w:r w:rsidRPr="005B73B4">
        <w:rPr>
          <w:rFonts w:eastAsia="標楷體" w:hint="eastAsia"/>
          <w:bCs/>
        </w:rPr>
        <w:t>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五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更新、遷移網路設備，測試、維護或檢查網路及相關系統者。</w:t>
      </w:r>
    </w:p>
    <w:p w:rsidR="00727814" w:rsidRDefault="00727814" w:rsidP="00727814">
      <w:pPr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六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不明原因非中斷不足以排除網路障礙者</w:t>
      </w:r>
      <w:r w:rsidRPr="005B73B4">
        <w:rPr>
          <w:rFonts w:eastAsia="標楷體" w:hint="eastAsia"/>
          <w:bCs/>
        </w:rPr>
        <w:t>。</w:t>
      </w:r>
    </w:p>
    <w:p w:rsidR="00727814" w:rsidRDefault="00727814" w:rsidP="00727814">
      <w:pPr>
        <w:rPr>
          <w:rFonts w:eastAsia="標楷體" w:hint="eastAsia"/>
          <w:bCs/>
        </w:rPr>
      </w:pPr>
      <w:r w:rsidRPr="005B73B4">
        <w:rPr>
          <w:rFonts w:eastAsia="標楷體"/>
          <w:bCs/>
        </w:rPr>
        <w:t>十</w:t>
      </w:r>
      <w:r>
        <w:rPr>
          <w:rFonts w:eastAsia="標楷體" w:hint="eastAsia"/>
          <w:bCs/>
        </w:rPr>
        <w:t>二、台</w:t>
      </w:r>
      <w:r w:rsidRPr="005B73B4">
        <w:rPr>
          <w:rFonts w:eastAsia="標楷體" w:hint="eastAsia"/>
          <w:bCs/>
        </w:rPr>
        <w:t>灣</w:t>
      </w:r>
      <w:r w:rsidRPr="005B73B4">
        <w:rPr>
          <w:rFonts w:eastAsia="標楷體"/>
          <w:bCs/>
        </w:rPr>
        <w:t>學術網路使用者違反本規範之行為，依</w:t>
      </w:r>
      <w:r w:rsidRPr="005B73B4">
        <w:rPr>
          <w:rFonts w:eastAsia="標楷體" w:hint="eastAsia"/>
          <w:bCs/>
        </w:rPr>
        <w:t>所屬單位</w:t>
      </w:r>
      <w:r w:rsidRPr="005B73B4">
        <w:rPr>
          <w:rFonts w:eastAsia="標楷體"/>
          <w:bCs/>
        </w:rPr>
        <w:t>規定處</w:t>
      </w:r>
      <w:r w:rsidRPr="005B73B4">
        <w:rPr>
          <w:rFonts w:eastAsia="標楷體" w:hint="eastAsia"/>
          <w:bCs/>
        </w:rPr>
        <w:t>理</w:t>
      </w:r>
      <w:r w:rsidRPr="005B73B4">
        <w:rPr>
          <w:rFonts w:eastAsia="標楷體"/>
          <w:bCs/>
        </w:rPr>
        <w:t>。</w:t>
      </w:r>
    </w:p>
    <w:p w:rsidR="00727814" w:rsidRDefault="00727814" w:rsidP="00727814">
      <w:pPr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   </w:t>
      </w:r>
      <w:r>
        <w:rPr>
          <w:rFonts w:eastAsia="標楷體" w:hint="eastAsia"/>
          <w:bCs/>
        </w:rPr>
        <w:t>台</w:t>
      </w:r>
      <w:r w:rsidRPr="005B73B4">
        <w:rPr>
          <w:rFonts w:eastAsia="標楷體" w:hint="eastAsia"/>
          <w:bCs/>
        </w:rPr>
        <w:t>灣</w:t>
      </w:r>
      <w:r w:rsidRPr="005B73B4">
        <w:rPr>
          <w:rFonts w:eastAsia="標楷體"/>
          <w:bCs/>
        </w:rPr>
        <w:t>學術網路管理者利用職務違反本規範者</w:t>
      </w:r>
      <w:r>
        <w:rPr>
          <w:rFonts w:eastAsia="標楷體" w:hint="eastAsia"/>
          <w:bCs/>
        </w:rPr>
        <w:t>應依相關規定予以</w:t>
      </w:r>
      <w:r w:rsidRPr="005B73B4">
        <w:rPr>
          <w:rFonts w:eastAsia="標楷體"/>
          <w:bCs/>
        </w:rPr>
        <w:t>處分。</w:t>
      </w:r>
      <w:r w:rsidRPr="005B73B4">
        <w:rPr>
          <w:rFonts w:eastAsia="標楷體" w:hint="eastAsia"/>
          <w:bCs/>
        </w:rPr>
        <w:br/>
      </w:r>
      <w:r>
        <w:rPr>
          <w:rFonts w:eastAsia="標楷體" w:hint="eastAsia"/>
          <w:bCs/>
        </w:rPr>
        <w:t xml:space="preserve">      </w:t>
      </w:r>
      <w:r w:rsidRPr="005B73B4">
        <w:rPr>
          <w:rFonts w:eastAsia="標楷體" w:hint="eastAsia"/>
          <w:bCs/>
        </w:rPr>
        <w:t>前二項違規行為</w:t>
      </w:r>
      <w:r w:rsidRPr="005B73B4">
        <w:rPr>
          <w:rFonts w:eastAsia="標楷體"/>
          <w:bCs/>
        </w:rPr>
        <w:t>如涉及不法情事者，除須受到行政處分外，</w:t>
      </w:r>
      <w:r>
        <w:rPr>
          <w:rFonts w:eastAsia="標楷體" w:hint="eastAsia"/>
          <w:bCs/>
        </w:rPr>
        <w:t>並</w:t>
      </w:r>
      <w:r w:rsidRPr="005B73B4">
        <w:rPr>
          <w:rFonts w:eastAsia="標楷體" w:hint="eastAsia"/>
          <w:bCs/>
        </w:rPr>
        <w:t>應自</w:t>
      </w:r>
      <w:r w:rsidRPr="005B73B4">
        <w:rPr>
          <w:rFonts w:eastAsia="標楷體"/>
          <w:bCs/>
        </w:rPr>
        <w:t>負法律</w:t>
      </w:r>
    </w:p>
    <w:p w:rsidR="00727814" w:rsidRDefault="00727814" w:rsidP="00727814">
      <w:pPr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   </w:t>
      </w:r>
      <w:r w:rsidRPr="005B73B4">
        <w:rPr>
          <w:rFonts w:eastAsia="標楷體"/>
          <w:bCs/>
        </w:rPr>
        <w:t>責任。</w:t>
      </w:r>
    </w:p>
    <w:p w:rsidR="00727814" w:rsidRPr="005B73B4" w:rsidRDefault="00727814" w:rsidP="00727814">
      <w:pPr>
        <w:adjustRightInd w:val="0"/>
        <w:snapToGrid w:val="0"/>
        <w:ind w:left="720" w:hangingChars="300" w:hanging="720"/>
        <w:jc w:val="both"/>
        <w:rPr>
          <w:rFonts w:eastAsia="標楷體"/>
          <w:bCs/>
        </w:rPr>
      </w:pPr>
      <w:r w:rsidRPr="005B73B4">
        <w:rPr>
          <w:rFonts w:eastAsia="標楷體"/>
          <w:bCs/>
        </w:rPr>
        <w:t>十</w:t>
      </w:r>
      <w:r>
        <w:rPr>
          <w:rFonts w:eastAsia="標楷體" w:hint="eastAsia"/>
          <w:bCs/>
        </w:rPr>
        <w:t>三、台灣學術網路之使用者</w:t>
      </w:r>
      <w:r w:rsidRPr="005B73B4">
        <w:rPr>
          <w:rFonts w:eastAsia="標楷體"/>
          <w:bCs/>
        </w:rPr>
        <w:t>凡有下列情形之</w:t>
      </w:r>
      <w:r w:rsidRPr="005B73B4">
        <w:rPr>
          <w:rFonts w:eastAsia="標楷體" w:hint="eastAsia"/>
          <w:bCs/>
        </w:rPr>
        <w:t>一</w:t>
      </w:r>
      <w:r w:rsidRPr="005B73B4">
        <w:rPr>
          <w:rFonts w:eastAsia="標楷體"/>
          <w:bCs/>
        </w:rPr>
        <w:t>，事實具體</w:t>
      </w:r>
      <w:r w:rsidRPr="005B73B4">
        <w:rPr>
          <w:rFonts w:eastAsia="標楷體" w:hint="eastAsia"/>
          <w:bCs/>
        </w:rPr>
        <w:t>且</w:t>
      </w:r>
      <w:r w:rsidRPr="005B73B4">
        <w:rPr>
          <w:rFonts w:eastAsia="標楷體"/>
          <w:bCs/>
        </w:rPr>
        <w:t>成效顯著</w:t>
      </w:r>
      <w:r w:rsidRPr="005B73B4">
        <w:rPr>
          <w:rFonts w:eastAsia="標楷體" w:hint="eastAsia"/>
          <w:bCs/>
        </w:rPr>
        <w:t>者</w:t>
      </w:r>
      <w:r w:rsidRPr="005B73B4">
        <w:rPr>
          <w:rFonts w:eastAsia="標楷體"/>
          <w:bCs/>
        </w:rPr>
        <w:t>，</w:t>
      </w:r>
      <w:r>
        <w:rPr>
          <w:rFonts w:eastAsia="標楷體" w:hint="eastAsia"/>
          <w:bCs/>
        </w:rPr>
        <w:t>台灣學術網路管理會</w:t>
      </w:r>
      <w:r w:rsidRPr="005B73B4">
        <w:rPr>
          <w:rFonts w:eastAsia="標楷體"/>
          <w:bCs/>
        </w:rPr>
        <w:t>得為適當之獎勵：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proofErr w:type="gramStart"/>
      <w:r>
        <w:rPr>
          <w:rFonts w:eastAsia="標楷體" w:hint="eastAsia"/>
          <w:bCs/>
        </w:rPr>
        <w:t>一</w:t>
      </w:r>
      <w:proofErr w:type="gramEnd"/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維護</w:t>
      </w:r>
      <w:r>
        <w:rPr>
          <w:rFonts w:eastAsia="標楷體" w:hint="eastAsia"/>
          <w:bCs/>
        </w:rPr>
        <w:t>台灣</w:t>
      </w:r>
      <w:r w:rsidRPr="005B73B4">
        <w:rPr>
          <w:rFonts w:eastAsia="標楷體" w:hint="eastAsia"/>
          <w:bCs/>
        </w:rPr>
        <w:t>學術網路之正常運作</w:t>
      </w:r>
      <w:r w:rsidRPr="005B73B4">
        <w:rPr>
          <w:rFonts w:eastAsia="標楷體"/>
          <w:bCs/>
        </w:rPr>
        <w:t>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二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創新</w:t>
      </w:r>
      <w:r>
        <w:rPr>
          <w:rFonts w:eastAsia="標楷體" w:hint="eastAsia"/>
          <w:bCs/>
        </w:rPr>
        <w:t>台灣</w:t>
      </w:r>
      <w:r w:rsidRPr="005B73B4">
        <w:rPr>
          <w:rFonts w:eastAsia="標楷體" w:hint="eastAsia"/>
          <w:bCs/>
        </w:rPr>
        <w:t>學術網路管理技術。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三</w:t>
      </w:r>
      <w:r>
        <w:rPr>
          <w:rFonts w:eastAsia="標楷體" w:hint="eastAsia"/>
          <w:bCs/>
        </w:rPr>
        <w:t>)</w:t>
      </w:r>
      <w:r w:rsidRPr="005B73B4">
        <w:rPr>
          <w:rFonts w:eastAsia="標楷體" w:hint="eastAsia"/>
          <w:bCs/>
        </w:rPr>
        <w:t>提供新興網路應用服務。</w:t>
      </w:r>
    </w:p>
    <w:p w:rsidR="00727814" w:rsidRPr="005B73B4" w:rsidRDefault="00727814" w:rsidP="00727814">
      <w:pPr>
        <w:adjustRightInd w:val="0"/>
        <w:snapToGrid w:val="0"/>
        <w:jc w:val="both"/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四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推動</w:t>
      </w:r>
      <w:r>
        <w:rPr>
          <w:rFonts w:eastAsia="標楷體" w:hint="eastAsia"/>
          <w:bCs/>
        </w:rPr>
        <w:t>台灣</w:t>
      </w:r>
      <w:r w:rsidRPr="005B73B4">
        <w:rPr>
          <w:rFonts w:eastAsia="標楷體" w:hint="eastAsia"/>
          <w:bCs/>
        </w:rPr>
        <w:t>學術</w:t>
      </w:r>
      <w:r w:rsidRPr="005B73B4">
        <w:rPr>
          <w:rFonts w:eastAsia="標楷體"/>
          <w:bCs/>
        </w:rPr>
        <w:t>網路</w:t>
      </w:r>
      <w:r w:rsidRPr="005B73B4">
        <w:rPr>
          <w:rFonts w:eastAsia="標楷體" w:hint="eastAsia"/>
          <w:bCs/>
        </w:rPr>
        <w:t>相關</w:t>
      </w:r>
      <w:r w:rsidRPr="005B73B4">
        <w:rPr>
          <w:rFonts w:eastAsia="標楷體"/>
          <w:bCs/>
        </w:rPr>
        <w:t>計畫。</w:t>
      </w:r>
    </w:p>
    <w:p w:rsidR="00727814" w:rsidRDefault="00727814" w:rsidP="00727814">
      <w:pPr>
        <w:rPr>
          <w:rFonts w:eastAsia="標楷體" w:hint="eastAsia"/>
          <w:bCs/>
        </w:rPr>
      </w:pPr>
      <w:r>
        <w:rPr>
          <w:rFonts w:eastAsia="標楷體" w:hint="eastAsia"/>
          <w:bCs/>
        </w:rPr>
        <w:t xml:space="preserve">   (</w:t>
      </w:r>
      <w:r>
        <w:rPr>
          <w:rFonts w:eastAsia="標楷體" w:hint="eastAsia"/>
          <w:bCs/>
        </w:rPr>
        <w:t>五</w:t>
      </w:r>
      <w:r>
        <w:rPr>
          <w:rFonts w:eastAsia="標楷體" w:hint="eastAsia"/>
          <w:bCs/>
        </w:rPr>
        <w:t>)</w:t>
      </w:r>
      <w:r w:rsidRPr="005B73B4">
        <w:rPr>
          <w:rFonts w:eastAsia="標楷體"/>
          <w:bCs/>
        </w:rPr>
        <w:t>其他有助於</w:t>
      </w:r>
      <w:r>
        <w:rPr>
          <w:rFonts w:eastAsia="標楷體" w:hint="eastAsia"/>
          <w:bCs/>
        </w:rPr>
        <w:t>台灣</w:t>
      </w:r>
      <w:r w:rsidRPr="005B73B4">
        <w:rPr>
          <w:rFonts w:eastAsia="標楷體" w:hint="eastAsia"/>
          <w:bCs/>
        </w:rPr>
        <w:t>學術網路發展</w:t>
      </w:r>
      <w:r w:rsidRPr="005B73B4">
        <w:rPr>
          <w:rFonts w:eastAsia="標楷體"/>
          <w:bCs/>
        </w:rPr>
        <w:t>者。</w:t>
      </w:r>
    </w:p>
    <w:p w:rsidR="00727814" w:rsidRPr="00727814" w:rsidRDefault="00727814" w:rsidP="00727814">
      <w:pPr>
        <w:rPr>
          <w:rFonts w:hint="eastAsia"/>
        </w:rPr>
      </w:pPr>
      <w:r w:rsidRPr="005B73B4">
        <w:rPr>
          <w:rFonts w:eastAsia="標楷體"/>
          <w:bCs/>
        </w:rPr>
        <w:t>十</w:t>
      </w:r>
      <w:r>
        <w:rPr>
          <w:rFonts w:eastAsia="標楷體" w:hint="eastAsia"/>
          <w:bCs/>
        </w:rPr>
        <w:t>四、</w:t>
      </w:r>
      <w:r w:rsidRPr="005B73B4">
        <w:rPr>
          <w:rFonts w:eastAsia="標楷體"/>
          <w:bCs/>
        </w:rPr>
        <w:t>本規範</w:t>
      </w:r>
      <w:r>
        <w:rPr>
          <w:rFonts w:eastAsia="標楷體" w:hint="eastAsia"/>
          <w:bCs/>
        </w:rPr>
        <w:t>之訂定，應</w:t>
      </w:r>
      <w:r w:rsidRPr="005B73B4">
        <w:rPr>
          <w:rFonts w:eastAsia="標楷體" w:hint="eastAsia"/>
          <w:bCs/>
        </w:rPr>
        <w:t>經</w:t>
      </w:r>
      <w:r>
        <w:rPr>
          <w:rFonts w:eastAsia="標楷體" w:hint="eastAsia"/>
          <w:bCs/>
        </w:rPr>
        <w:t>台灣學術網路</w:t>
      </w:r>
      <w:r w:rsidRPr="005B73B4">
        <w:rPr>
          <w:rFonts w:eastAsia="標楷體" w:hint="eastAsia"/>
          <w:bCs/>
        </w:rPr>
        <w:t>管</w:t>
      </w:r>
      <w:r>
        <w:rPr>
          <w:rFonts w:eastAsia="標楷體" w:hint="eastAsia"/>
          <w:bCs/>
        </w:rPr>
        <w:t>理會</w:t>
      </w:r>
      <w:r w:rsidRPr="005B73B4">
        <w:rPr>
          <w:rFonts w:eastAsia="標楷體" w:hint="eastAsia"/>
          <w:bCs/>
        </w:rPr>
        <w:t>通過</w:t>
      </w:r>
      <w:r w:rsidRPr="005B73B4">
        <w:rPr>
          <w:rFonts w:eastAsia="標楷體"/>
          <w:bCs/>
        </w:rPr>
        <w:t>，修正時亦同。</w:t>
      </w:r>
    </w:p>
    <w:sectPr w:rsidR="00727814" w:rsidRPr="00727814" w:rsidSect="00D079F4">
      <w:pgSz w:w="11906" w:h="16838"/>
      <w:pgMar w:top="899" w:right="1800" w:bottom="1079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D2098"/>
    <w:multiLevelType w:val="hybridMultilevel"/>
    <w:tmpl w:val="158889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7DC5462"/>
    <w:multiLevelType w:val="hybridMultilevel"/>
    <w:tmpl w:val="D8D637A6"/>
    <w:lvl w:ilvl="0" w:tplc="54F0E9C4">
      <w:start w:val="1"/>
      <w:numFmt w:val="taiwaneseCountingThousand"/>
      <w:lvlText w:val="%1、"/>
      <w:lvlJc w:val="left"/>
      <w:pPr>
        <w:tabs>
          <w:tab w:val="num" w:pos="1841"/>
        </w:tabs>
        <w:ind w:left="18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14"/>
    <w:rsid w:val="000D671F"/>
    <w:rsid w:val="006F61B5"/>
    <w:rsid w:val="00727814"/>
    <w:rsid w:val="009342EC"/>
    <w:rsid w:val="00A50732"/>
    <w:rsid w:val="00A760D2"/>
    <w:rsid w:val="00BF7122"/>
    <w:rsid w:val="00C55A82"/>
    <w:rsid w:val="00C649FD"/>
    <w:rsid w:val="00D079F4"/>
    <w:rsid w:val="00D10A27"/>
    <w:rsid w:val="00E6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E27D9-9F95-4C73-9A0C-D8DA9AD3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649FD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台灣學術網路管理規範</dc:title>
  <dc:subject/>
  <dc:creator>moejsmpc</dc:creator>
  <cp:keywords/>
  <dc:description/>
  <cp:lastModifiedBy>ymjuin@slhs.tp.edu.tw</cp:lastModifiedBy>
  <cp:revision>2</cp:revision>
  <cp:lastPrinted>2010-01-15T07:59:00Z</cp:lastPrinted>
  <dcterms:created xsi:type="dcterms:W3CDTF">2016-12-19T06:40:00Z</dcterms:created>
  <dcterms:modified xsi:type="dcterms:W3CDTF">2016-12-19T06:40:00Z</dcterms:modified>
</cp:coreProperties>
</file>